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F86610" w14:textId="59452151" w:rsidR="006D7E05" w:rsidRPr="00A34292" w:rsidRDefault="002C3B37" w:rsidP="006D7E05">
      <w:pPr>
        <w:jc w:val="center"/>
        <w:rPr>
          <w:rFonts w:ascii="Sassoon Infant Std" w:eastAsia="Tahoma" w:hAnsi="Sassoon Infant Std" w:cs="Tahoma"/>
          <w:bCs/>
          <w:sz w:val="72"/>
          <w:szCs w:val="72"/>
        </w:rPr>
      </w:pPr>
      <w:r w:rsidRPr="00A34292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36576" distB="36576" distL="36576" distR="36576" simplePos="0" relativeHeight="251658240" behindDoc="0" locked="0" layoutInCell="1" allowOverlap="1" wp14:anchorId="66EA7834" wp14:editId="21453BAA">
            <wp:simplePos x="0" y="0"/>
            <wp:positionH relativeFrom="column">
              <wp:posOffset>13024885</wp:posOffset>
            </wp:positionH>
            <wp:positionV relativeFrom="paragraph">
              <wp:posOffset>-297711</wp:posOffset>
            </wp:positionV>
            <wp:extent cx="1031358" cy="1031358"/>
            <wp:effectExtent l="0" t="0" r="0" b="0"/>
            <wp:wrapNone/>
            <wp:docPr id="789352279" name="Picture 1" descr="A logo with a tree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52279" name="Picture 1" descr="A logo with a tree and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362" cy="103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E05" w:rsidRPr="00A34292">
        <w:rPr>
          <w:rFonts w:ascii="Sassoon Infant Std" w:eastAsia="Tahoma" w:hAnsi="Sassoon Infant Std" w:cs="Tahoma"/>
          <w:bCs/>
          <w:color w:val="92D050"/>
          <w:sz w:val="72"/>
          <w:szCs w:val="72"/>
        </w:rPr>
        <w:t xml:space="preserve">Lostwithiel School </w:t>
      </w:r>
      <w:r w:rsidR="006D7E05" w:rsidRPr="00A34292">
        <w:rPr>
          <w:rFonts w:ascii="Sassoon Infant Std" w:eastAsia="Tahoma" w:hAnsi="Sassoon Infant Std" w:cs="Tahoma"/>
          <w:bCs/>
          <w:sz w:val="72"/>
          <w:szCs w:val="72"/>
        </w:rPr>
        <w:t>- Year 3 Reading Overview</w:t>
      </w:r>
    </w:p>
    <w:p w14:paraId="1FFBB8CB" w14:textId="6247BA6E" w:rsidR="006D7E05" w:rsidRDefault="006D7E05" w:rsidP="006D7E05">
      <w:pPr>
        <w:jc w:val="center"/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848"/>
        <w:gridCol w:w="3417"/>
        <w:gridCol w:w="3421"/>
        <w:gridCol w:w="3421"/>
        <w:gridCol w:w="3421"/>
        <w:gridCol w:w="3421"/>
        <w:gridCol w:w="3412"/>
      </w:tblGrid>
      <w:tr w:rsidR="0017568A" w:rsidRPr="00FD435B" w14:paraId="3C110782" w14:textId="77777777" w:rsidTr="00A34292">
        <w:tc>
          <w:tcPr>
            <w:tcW w:w="413" w:type="pct"/>
            <w:vAlign w:val="center"/>
          </w:tcPr>
          <w:p w14:paraId="3E700A76" w14:textId="77777777" w:rsidR="00A05EF8" w:rsidRDefault="00A05EF8" w:rsidP="00A05EF8">
            <w:pPr>
              <w:jc w:val="center"/>
              <w:rPr>
                <w:rFonts w:ascii="Sassoon Infant Std" w:hAnsi="Sassoon Infant Std" w:cs="Tahoma"/>
                <w:b/>
                <w:sz w:val="32"/>
                <w:szCs w:val="32"/>
              </w:rPr>
            </w:pPr>
          </w:p>
          <w:p w14:paraId="51C6CF74" w14:textId="1D963038" w:rsidR="00A05EF8" w:rsidRDefault="006D2B20" w:rsidP="00A05EF8">
            <w:pPr>
              <w:jc w:val="center"/>
              <w:rPr>
                <w:rFonts w:ascii="Sassoon Infant Std" w:hAnsi="Sassoon Infant Std" w:cs="Tahoma"/>
                <w:b/>
                <w:sz w:val="32"/>
                <w:szCs w:val="32"/>
              </w:rPr>
            </w:pPr>
            <w:r>
              <w:rPr>
                <w:rFonts w:ascii="Sassoon Infant Std" w:hAnsi="Sassoon Infant Std" w:cs="Tahoma"/>
                <w:b/>
                <w:sz w:val="32"/>
                <w:szCs w:val="32"/>
              </w:rPr>
              <w:t>Reading for Pleasure</w:t>
            </w:r>
          </w:p>
        </w:tc>
        <w:tc>
          <w:tcPr>
            <w:tcW w:w="764" w:type="pct"/>
            <w:vAlign w:val="center"/>
          </w:tcPr>
          <w:p w14:paraId="3647D23C" w14:textId="77777777" w:rsidR="00A05EF8" w:rsidRPr="001614C5" w:rsidRDefault="00A05EF8" w:rsidP="0017568A">
            <w:pPr>
              <w:jc w:val="center"/>
              <w:rPr>
                <w:rFonts w:ascii="Sassoon Infant Std" w:eastAsia="Tahoma" w:hAnsi="Sassoon Infant Std" w:cs="Tahoma"/>
                <w:bCs/>
              </w:rPr>
            </w:pPr>
            <w:r w:rsidRPr="001614C5">
              <w:rPr>
                <w:rFonts w:ascii="Sassoon Infant Std" w:eastAsia="Tahoma" w:hAnsi="Sassoon Infant Std" w:cs="Tahoma"/>
                <w:bCs/>
              </w:rPr>
              <w:t>The Wild Robot</w:t>
            </w:r>
          </w:p>
          <w:p w14:paraId="71A4F31E" w14:textId="49D8FCE6" w:rsidR="00A05EF8" w:rsidRPr="001614C5" w:rsidRDefault="00A05EF8" w:rsidP="0017568A">
            <w:pPr>
              <w:jc w:val="center"/>
              <w:rPr>
                <w:rFonts w:ascii="Sassoon Infant Std" w:eastAsia="Tahoma" w:hAnsi="Sassoon Infant Std" w:cs="Tahoma"/>
                <w:bCs/>
              </w:rPr>
            </w:pPr>
            <w:r w:rsidRPr="001614C5">
              <w:rPr>
                <w:rFonts w:ascii="Sassoon Infant Std" w:eastAsia="Tahoma" w:hAnsi="Sassoon Infant Std" w:cs="Tahoma"/>
                <w:bCs/>
                <w:noProof/>
              </w:rPr>
              <w:drawing>
                <wp:inline distT="0" distB="0" distL="0" distR="0" wp14:anchorId="4FB9FCD8" wp14:editId="6FB9E6D2">
                  <wp:extent cx="1223128" cy="1871330"/>
                  <wp:effectExtent l="0" t="0" r="0" b="0"/>
                  <wp:docPr id="9979878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98782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285" cy="1882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" w:type="pct"/>
            <w:vAlign w:val="center"/>
          </w:tcPr>
          <w:p w14:paraId="727CF151" w14:textId="30DF4301" w:rsidR="00CD7019" w:rsidRPr="001614C5" w:rsidRDefault="00CD7019" w:rsidP="0017568A">
            <w:pPr>
              <w:jc w:val="center"/>
              <w:rPr>
                <w:rFonts w:ascii="Sassoon Infant Std" w:eastAsia="Tahoma" w:hAnsi="Sassoon Infant Std" w:cs="Tahoma"/>
                <w:bCs/>
              </w:rPr>
            </w:pPr>
            <w:r w:rsidRPr="001614C5">
              <w:rPr>
                <w:rFonts w:ascii="Sassoon Infant Std" w:eastAsia="Tahoma" w:hAnsi="Sassoon Infant Std" w:cs="Tahoma"/>
                <w:bCs/>
              </w:rPr>
              <w:t>Alien in the Jam Factory</w:t>
            </w:r>
          </w:p>
          <w:p w14:paraId="53116790" w14:textId="28196D25" w:rsidR="00A05EF8" w:rsidRPr="001614C5" w:rsidRDefault="00CD7019" w:rsidP="0017568A">
            <w:pPr>
              <w:jc w:val="center"/>
              <w:rPr>
                <w:rFonts w:ascii="Sassoon Infant Std" w:eastAsia="Tahoma" w:hAnsi="Sassoon Infant Std" w:cs="Tahoma"/>
                <w:bCs/>
              </w:rPr>
            </w:pPr>
            <w:r w:rsidRPr="001614C5">
              <w:rPr>
                <w:rFonts w:ascii="Comic Sans MS" w:hAnsi="Comic Sans MS"/>
                <w:noProof/>
              </w:rPr>
              <w:drawing>
                <wp:inline distT="0" distB="0" distL="0" distR="0" wp14:anchorId="7A3A61EC" wp14:editId="1E8390AE">
                  <wp:extent cx="1155573" cy="1753811"/>
                  <wp:effectExtent l="0" t="0" r="6985" b="0"/>
                  <wp:docPr id="10801529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15299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266" cy="1785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" w:type="pct"/>
            <w:vAlign w:val="center"/>
          </w:tcPr>
          <w:p w14:paraId="359FF707" w14:textId="77777777" w:rsidR="00A05EF8" w:rsidRPr="001614C5" w:rsidRDefault="00A05EF8" w:rsidP="0017568A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</w:rPr>
            </w:pPr>
          </w:p>
          <w:p w14:paraId="791E025A" w14:textId="549D6A85" w:rsidR="00A05EF8" w:rsidRPr="001614C5" w:rsidRDefault="00A05EF8" w:rsidP="0017568A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</w:rPr>
            </w:pPr>
            <w:r w:rsidRPr="001614C5">
              <w:rPr>
                <w:rFonts w:ascii="Sassoon Infant Std" w:eastAsia="Tahoma" w:hAnsi="Sassoon Infant Std" w:cs="Tahoma"/>
                <w:bCs/>
              </w:rPr>
              <w:t>The Iron Man</w:t>
            </w:r>
          </w:p>
          <w:p w14:paraId="5DBED1A8" w14:textId="4C53603E" w:rsidR="00A05EF8" w:rsidRPr="001614C5" w:rsidRDefault="00A05EF8" w:rsidP="0017568A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</w:rPr>
            </w:pPr>
            <w:r w:rsidRPr="001614C5">
              <w:rPr>
                <w:rFonts w:ascii="Sassoon Infant Std" w:eastAsia="Tahoma" w:hAnsi="Sassoon Infant Std" w:cs="Tahoma"/>
                <w:bCs/>
                <w:noProof/>
              </w:rPr>
              <w:drawing>
                <wp:inline distT="0" distB="0" distL="0" distR="0" wp14:anchorId="3FB85217" wp14:editId="15BE9B2A">
                  <wp:extent cx="1045317" cy="1584252"/>
                  <wp:effectExtent l="0" t="0" r="2540" b="0"/>
                  <wp:docPr id="8448197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819785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876" cy="1604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" w:type="pct"/>
            <w:vAlign w:val="center"/>
          </w:tcPr>
          <w:p w14:paraId="462F762A" w14:textId="75390B99" w:rsidR="00A05EF8" w:rsidRPr="001614C5" w:rsidRDefault="00584B86" w:rsidP="0017568A">
            <w:pPr>
              <w:jc w:val="center"/>
              <w:rPr>
                <w:rFonts w:ascii="Sassoon Infant Std" w:eastAsia="Tahoma" w:hAnsi="Sassoon Infant Std" w:cs="Tahoma"/>
                <w:bCs/>
              </w:rPr>
            </w:pPr>
            <w:r w:rsidRPr="001614C5">
              <w:rPr>
                <w:rFonts w:ascii="Sassoon Infant Std" w:eastAsia="Tahoma" w:hAnsi="Sassoon Infant Std" w:cs="Tahoma"/>
                <w:bCs/>
              </w:rPr>
              <w:t>Charlie Changes into a Chicken</w:t>
            </w:r>
          </w:p>
          <w:p w14:paraId="7C7E0BC5" w14:textId="74B1BA06" w:rsidR="00995DAF" w:rsidRPr="001614C5" w:rsidRDefault="0017568A" w:rsidP="007319D2">
            <w:pPr>
              <w:jc w:val="center"/>
              <w:rPr>
                <w:rFonts w:ascii="Sassoon Infant Std" w:eastAsia="Tahoma" w:hAnsi="Sassoon Infant Std" w:cs="Tahoma"/>
                <w:bCs/>
              </w:rPr>
            </w:pPr>
            <w:r w:rsidRPr="001614C5">
              <w:rPr>
                <w:rFonts w:ascii="Sassoon Infant Std" w:eastAsia="Tahoma" w:hAnsi="Sassoon Infant Std" w:cs="Tahoma"/>
                <w:bCs/>
                <w:noProof/>
              </w:rPr>
              <w:drawing>
                <wp:inline distT="0" distB="0" distL="0" distR="0" wp14:anchorId="07EB514A" wp14:editId="4ABB0958">
                  <wp:extent cx="1084521" cy="1695613"/>
                  <wp:effectExtent l="0" t="0" r="1905" b="0"/>
                  <wp:docPr id="6940273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027362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330" cy="1710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" w:type="pct"/>
            <w:vAlign w:val="center"/>
          </w:tcPr>
          <w:p w14:paraId="15ABB070" w14:textId="71236BBE" w:rsidR="00A05EF8" w:rsidRPr="001614C5" w:rsidRDefault="00A05EF8" w:rsidP="0017568A">
            <w:pPr>
              <w:jc w:val="center"/>
              <w:rPr>
                <w:rFonts w:ascii="Comic Sans MS" w:hAnsi="Comic Sans MS"/>
              </w:rPr>
            </w:pPr>
            <w:r w:rsidRPr="001614C5">
              <w:rPr>
                <w:rFonts w:ascii="Comic Sans MS" w:hAnsi="Comic Sans MS"/>
              </w:rPr>
              <w:t>The Land of Roar</w:t>
            </w:r>
          </w:p>
          <w:p w14:paraId="0A967A6F" w14:textId="7637F02C" w:rsidR="00A05EF8" w:rsidRPr="001614C5" w:rsidRDefault="00A05EF8" w:rsidP="0017568A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</w:rPr>
            </w:pPr>
            <w:r w:rsidRPr="001614C5">
              <w:rPr>
                <w:rFonts w:ascii="Comic Sans MS" w:hAnsi="Comic Sans MS"/>
                <w:noProof/>
                <w:sz w:val="26"/>
                <w:szCs w:val="26"/>
              </w:rPr>
              <w:drawing>
                <wp:inline distT="0" distB="0" distL="0" distR="0" wp14:anchorId="5B05C7F6" wp14:editId="5DAC5BEC">
                  <wp:extent cx="1212112" cy="1837024"/>
                  <wp:effectExtent l="0" t="0" r="7620" b="0"/>
                  <wp:docPr id="1912791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79123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261" cy="1869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" w:type="pct"/>
            <w:vAlign w:val="center"/>
          </w:tcPr>
          <w:p w14:paraId="60196CC4" w14:textId="7674A2B4" w:rsidR="000062D7" w:rsidRDefault="000062D7" w:rsidP="000062D7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</w:rPr>
            </w:pPr>
            <w:r>
              <w:rPr>
                <w:rFonts w:ascii="Sassoon Infant Std" w:eastAsia="Tahoma" w:hAnsi="Sassoon Infant Std" w:cs="Tahoma"/>
                <w:bCs/>
              </w:rPr>
              <w:t xml:space="preserve">The </w:t>
            </w:r>
            <w:r w:rsidR="00E115F3">
              <w:rPr>
                <w:rFonts w:ascii="Sassoon Infant Std" w:eastAsia="Tahoma" w:hAnsi="Sassoon Infant Std" w:cs="Tahoma"/>
                <w:bCs/>
              </w:rPr>
              <w:t>Girl who Stole an Elephant</w:t>
            </w:r>
          </w:p>
          <w:p w14:paraId="49E39D29" w14:textId="2CA9DECC" w:rsidR="000062D7" w:rsidRPr="001614C5" w:rsidRDefault="00E115F3" w:rsidP="0017568A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</w:rPr>
            </w:pPr>
            <w:r w:rsidRPr="00E115F3">
              <w:rPr>
                <w:rFonts w:ascii="Sassoon Infant Std" w:eastAsia="Tahoma" w:hAnsi="Sassoon Infant Std" w:cs="Tahoma"/>
                <w:bCs/>
                <w:noProof/>
              </w:rPr>
              <w:drawing>
                <wp:inline distT="0" distB="0" distL="0" distR="0" wp14:anchorId="0BD50597" wp14:editId="37CA79DA">
                  <wp:extent cx="1201479" cy="1888038"/>
                  <wp:effectExtent l="0" t="0" r="0" b="0"/>
                  <wp:docPr id="14728857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88573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940" cy="1901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60C" w:rsidRPr="00FD435B" w14:paraId="0FBB9DDE" w14:textId="77777777" w:rsidTr="00A34292">
        <w:tc>
          <w:tcPr>
            <w:tcW w:w="413" w:type="pct"/>
            <w:vAlign w:val="center"/>
          </w:tcPr>
          <w:p w14:paraId="76C28450" w14:textId="5D388572" w:rsidR="00A0260C" w:rsidRPr="00FD435B" w:rsidRDefault="00A0260C" w:rsidP="00A0260C">
            <w:pPr>
              <w:jc w:val="center"/>
              <w:rPr>
                <w:rFonts w:ascii="Sassoon Infant Std" w:hAnsi="Sassoon Infant Std" w:cs="Tahoma"/>
                <w:b/>
                <w:sz w:val="32"/>
                <w:szCs w:val="32"/>
              </w:rPr>
            </w:pPr>
            <w:r>
              <w:rPr>
                <w:rFonts w:ascii="Sassoon Infant Std" w:hAnsi="Sassoon Infant Std" w:cs="Tahoma"/>
                <w:b/>
                <w:sz w:val="32"/>
                <w:szCs w:val="32"/>
              </w:rPr>
              <w:t>Whole Class Reading Texts</w:t>
            </w:r>
          </w:p>
        </w:tc>
        <w:tc>
          <w:tcPr>
            <w:tcW w:w="764" w:type="pct"/>
            <w:vAlign w:val="center"/>
          </w:tcPr>
          <w:p w14:paraId="0F3631D0" w14:textId="68B440CF" w:rsidR="00A0260C" w:rsidRPr="00057395" w:rsidRDefault="00C47738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EE0000"/>
              </w:rPr>
            </w:pPr>
            <w:r w:rsidRPr="00057395">
              <w:rPr>
                <w:rFonts w:ascii="Sassoon Infant Std" w:eastAsia="Tahoma" w:hAnsi="Sassoon Infant Std" w:cs="Tahoma"/>
                <w:bCs/>
                <w:color w:val="EE0000"/>
              </w:rPr>
              <w:t>Jour</w:t>
            </w:r>
            <w:r w:rsidR="00024164" w:rsidRPr="00057395">
              <w:rPr>
                <w:rFonts w:ascii="Sassoon Infant Std" w:eastAsia="Tahoma" w:hAnsi="Sassoon Infant Std" w:cs="Tahoma"/>
                <w:bCs/>
                <w:color w:val="EE0000"/>
              </w:rPr>
              <w:t>ney to</w:t>
            </w:r>
            <w:r w:rsidR="00057395">
              <w:rPr>
                <w:rFonts w:ascii="Sassoon Infant Std" w:eastAsia="Tahoma" w:hAnsi="Sassoon Infant Std" w:cs="Tahoma"/>
                <w:bCs/>
                <w:color w:val="EE0000"/>
              </w:rPr>
              <w:t xml:space="preserve"> the</w:t>
            </w:r>
            <w:r w:rsidR="00024164" w:rsidRPr="00057395">
              <w:rPr>
                <w:rFonts w:ascii="Sassoon Infant Std" w:eastAsia="Tahoma" w:hAnsi="Sassoon Infant Std" w:cs="Tahoma"/>
                <w:bCs/>
                <w:color w:val="EE0000"/>
              </w:rPr>
              <w:t xml:space="preserve"> River Sea</w:t>
            </w:r>
          </w:p>
          <w:p w14:paraId="4B4C5B25" w14:textId="15D00636" w:rsidR="00057395" w:rsidRPr="00FD435B" w:rsidRDefault="00057395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057395">
              <w:rPr>
                <w:rFonts w:ascii="Sassoon Infant Std" w:eastAsia="Tahoma" w:hAnsi="Sassoon Infant Std" w:cs="Tahoma"/>
                <w:bCs/>
                <w:color w:val="EE0000"/>
              </w:rPr>
              <w:t>(5.6)</w:t>
            </w:r>
          </w:p>
        </w:tc>
        <w:tc>
          <w:tcPr>
            <w:tcW w:w="765" w:type="pct"/>
            <w:vAlign w:val="center"/>
          </w:tcPr>
          <w:p w14:paraId="34E2C6FE" w14:textId="77777777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7030A0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7030A0"/>
              </w:rPr>
              <w:t>Science Non-chronological – The Human Skeleton &amp; the Five Senses</w:t>
            </w:r>
          </w:p>
          <w:p w14:paraId="7AF8DE41" w14:textId="77777777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FF0000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FF0000"/>
              </w:rPr>
              <w:t>Fiction Play script – Christmas in Halloween Town &amp; Marley’s Ghost</w:t>
            </w:r>
          </w:p>
          <w:p w14:paraId="7721D8CE" w14:textId="57850728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FF0000"/>
              </w:rPr>
            </w:pPr>
          </w:p>
        </w:tc>
        <w:tc>
          <w:tcPr>
            <w:tcW w:w="765" w:type="pct"/>
            <w:tcBorders>
              <w:bottom w:val="single" w:sz="4" w:space="0" w:color="auto"/>
            </w:tcBorders>
            <w:vAlign w:val="center"/>
          </w:tcPr>
          <w:p w14:paraId="3873579A" w14:textId="77777777" w:rsidR="00A0260C" w:rsidRPr="00FD435B" w:rsidRDefault="00A0260C" w:rsidP="00A0260C">
            <w:pPr>
              <w:jc w:val="center"/>
              <w:rPr>
                <w:rFonts w:ascii="Sassoon Infant Std" w:eastAsia="Tahoma" w:hAnsi="Sassoon Infant Std" w:cs="Tahoma"/>
                <w:bCs/>
                <w:color w:val="7030A0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7030A0"/>
              </w:rPr>
              <w:t>History Non-chronological – Hunter Gatherers &amp; The Great Fire of London</w:t>
            </w:r>
          </w:p>
          <w:p w14:paraId="13D74A38" w14:textId="3BF48FAE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FF0000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FF0000"/>
              </w:rPr>
              <w:t>Traditional Tales – The Elves &amp; the Shoemaker and Rumpelstiltskin</w:t>
            </w:r>
          </w:p>
        </w:tc>
        <w:tc>
          <w:tcPr>
            <w:tcW w:w="765" w:type="pct"/>
            <w:tcBorders>
              <w:bottom w:val="single" w:sz="4" w:space="0" w:color="auto"/>
            </w:tcBorders>
            <w:vAlign w:val="center"/>
          </w:tcPr>
          <w:p w14:paraId="3038CCCB" w14:textId="77777777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7030A0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7030A0"/>
              </w:rPr>
              <w:t xml:space="preserve">History – explanation text– How were the dead mummified &amp; </w:t>
            </w:r>
            <w:proofErr w:type="gramStart"/>
            <w:r w:rsidRPr="00FD435B">
              <w:rPr>
                <w:rFonts w:ascii="Sassoon Infant Std" w:eastAsia="Tahoma" w:hAnsi="Sassoon Infant Std" w:cs="Tahoma"/>
                <w:bCs/>
                <w:color w:val="7030A0"/>
              </w:rPr>
              <w:t>Why</w:t>
            </w:r>
            <w:proofErr w:type="gramEnd"/>
            <w:r w:rsidRPr="00FD435B">
              <w:rPr>
                <w:rFonts w:ascii="Sassoon Infant Std" w:eastAsia="Tahoma" w:hAnsi="Sassoon Infant Std" w:cs="Tahoma"/>
                <w:bCs/>
                <w:color w:val="7030A0"/>
              </w:rPr>
              <w:t xml:space="preserve"> do we have four seasons?</w:t>
            </w:r>
          </w:p>
          <w:p w14:paraId="53306758" w14:textId="0E1565A2" w:rsidR="00A0260C" w:rsidRPr="00FD435B" w:rsidRDefault="00A0260C" w:rsidP="00A0260C">
            <w:pPr>
              <w:jc w:val="center"/>
              <w:rPr>
                <w:rFonts w:ascii="Sassoon Infant Std" w:eastAsia="Tahoma" w:hAnsi="Sassoon Infant Std" w:cs="Tahoma"/>
                <w:bCs/>
                <w:color w:val="FF0000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FF0000"/>
              </w:rPr>
              <w:t>Fiction – Myths and Legends – King Midas &amp; The Boy Who Cried Wolf</w:t>
            </w:r>
          </w:p>
        </w:tc>
        <w:tc>
          <w:tcPr>
            <w:tcW w:w="765" w:type="pct"/>
            <w:tcBorders>
              <w:bottom w:val="single" w:sz="4" w:space="0" w:color="auto"/>
            </w:tcBorders>
            <w:vAlign w:val="center"/>
          </w:tcPr>
          <w:p w14:paraId="65E8C22E" w14:textId="77777777" w:rsidR="00A0260C" w:rsidRPr="00FD435B" w:rsidRDefault="00A0260C" w:rsidP="00A0260C">
            <w:pPr>
              <w:jc w:val="center"/>
              <w:rPr>
                <w:rFonts w:ascii="Sassoon Infant Std" w:eastAsia="Tahoma" w:hAnsi="Sassoon Infant Std" w:cs="Tahoma"/>
                <w:bCs/>
                <w:color w:val="0070C0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70C0"/>
              </w:rPr>
              <w:t xml:space="preserve">Poetry – On the Day of the Dead &amp; The Last Leaf </w:t>
            </w:r>
          </w:p>
          <w:p w14:paraId="2D6E3FBF" w14:textId="77777777" w:rsidR="00A0260C" w:rsidRPr="00FD435B" w:rsidRDefault="00A0260C" w:rsidP="00A0260C">
            <w:pPr>
              <w:jc w:val="center"/>
              <w:rPr>
                <w:rFonts w:ascii="Sassoon Infant Std" w:eastAsia="Tahoma" w:hAnsi="Sassoon Infant Std" w:cs="Tahoma"/>
                <w:bCs/>
                <w:color w:val="FF0000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FF0000"/>
              </w:rPr>
              <w:t>History narrative – Florence Nightingale &amp; Jane’s Jungle Journey</w:t>
            </w:r>
          </w:p>
          <w:p w14:paraId="36BFC63B" w14:textId="79903E7A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FF0000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7030A0"/>
              </w:rPr>
              <w:t>Geography Non chronological report– Regions of England &amp; Capital Cities of the UK (R &amp; P)</w:t>
            </w:r>
          </w:p>
        </w:tc>
        <w:tc>
          <w:tcPr>
            <w:tcW w:w="763" w:type="pct"/>
            <w:tcBorders>
              <w:bottom w:val="single" w:sz="4" w:space="0" w:color="auto"/>
            </w:tcBorders>
            <w:vAlign w:val="center"/>
          </w:tcPr>
          <w:p w14:paraId="7F0F79AB" w14:textId="2A1284C6" w:rsidR="00A0260C" w:rsidRPr="00FD435B" w:rsidRDefault="00A0260C" w:rsidP="00A0260C">
            <w:pPr>
              <w:jc w:val="center"/>
              <w:rPr>
                <w:rFonts w:ascii="Sassoon Infant Std" w:eastAsia="Tahoma" w:hAnsi="Sassoon Infant Std" w:cs="Tahoma"/>
                <w:bCs/>
                <w:color w:val="FF0000"/>
              </w:rPr>
            </w:pPr>
            <w:proofErr w:type="spellStart"/>
            <w:r>
              <w:rPr>
                <w:rFonts w:ascii="Sassoon Infant Std" w:eastAsia="Tahoma" w:hAnsi="Sassoon Infant Std" w:cs="Tahoma"/>
                <w:bCs/>
                <w:color w:val="FF0000"/>
              </w:rPr>
              <w:t>Skandar</w:t>
            </w:r>
            <w:proofErr w:type="spellEnd"/>
            <w:r>
              <w:rPr>
                <w:rFonts w:ascii="Sassoon Infant Std" w:eastAsia="Tahoma" w:hAnsi="Sassoon Infant Std" w:cs="Tahoma"/>
                <w:bCs/>
                <w:color w:val="FF0000"/>
              </w:rPr>
              <w:t xml:space="preserve"> and the Unicorn Thief (5.7)</w:t>
            </w:r>
          </w:p>
        </w:tc>
      </w:tr>
      <w:tr w:rsidR="00A0260C" w:rsidRPr="00FD435B" w14:paraId="2E377198" w14:textId="77777777" w:rsidTr="00A34292">
        <w:tc>
          <w:tcPr>
            <w:tcW w:w="413" w:type="pct"/>
            <w:vAlign w:val="center"/>
          </w:tcPr>
          <w:p w14:paraId="50C344EF" w14:textId="58D96E8E" w:rsidR="00A0260C" w:rsidRPr="00FD435B" w:rsidRDefault="00A0260C" w:rsidP="00A0260C">
            <w:pPr>
              <w:jc w:val="center"/>
              <w:rPr>
                <w:rFonts w:ascii="Sassoon Infant Std" w:hAnsi="Sassoon Infant Std" w:cs="Tahoma"/>
                <w:b/>
                <w:sz w:val="32"/>
                <w:szCs w:val="32"/>
              </w:rPr>
            </w:pPr>
            <w:r w:rsidRPr="00FD435B">
              <w:rPr>
                <w:rFonts w:ascii="Sassoon Infant Std" w:hAnsi="Sassoon Infant Std" w:cs="Tahoma"/>
                <w:b/>
                <w:sz w:val="32"/>
                <w:szCs w:val="32"/>
              </w:rPr>
              <w:t xml:space="preserve">Justification for choice </w:t>
            </w:r>
          </w:p>
        </w:tc>
        <w:tc>
          <w:tcPr>
            <w:tcW w:w="764" w:type="pct"/>
            <w:vAlign w:val="center"/>
          </w:tcPr>
          <w:p w14:paraId="6DD765C0" w14:textId="31AE29B6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FF0000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FF0000"/>
              </w:rPr>
              <w:t>Research-informed practice based on the Mary Myatt ‘A faster read’ programme and research by the University of Sussex.  St Mewan trial – 73% Spring to 81% EXS TA 23/24</w:t>
            </w:r>
          </w:p>
        </w:tc>
        <w:tc>
          <w:tcPr>
            <w:tcW w:w="765" w:type="pct"/>
            <w:vAlign w:val="center"/>
          </w:tcPr>
          <w:p w14:paraId="2DB9C216" w14:textId="77777777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7030A0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7030A0"/>
              </w:rPr>
              <w:t xml:space="preserve">Cross Curricular link – Science – Retrieval from last term. </w:t>
            </w:r>
          </w:p>
          <w:p w14:paraId="6E386B79" w14:textId="4A5791E5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FF0000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FF0000"/>
              </w:rPr>
              <w:t>A range of text types</w:t>
            </w:r>
          </w:p>
        </w:tc>
        <w:tc>
          <w:tcPr>
            <w:tcW w:w="765" w:type="pct"/>
            <w:tcBorders>
              <w:bottom w:val="single" w:sz="4" w:space="0" w:color="auto"/>
            </w:tcBorders>
            <w:vAlign w:val="center"/>
          </w:tcPr>
          <w:p w14:paraId="1C84D81C" w14:textId="77777777" w:rsidR="00A0260C" w:rsidRPr="00FD435B" w:rsidRDefault="00A0260C" w:rsidP="00A0260C">
            <w:pPr>
              <w:jc w:val="center"/>
              <w:rPr>
                <w:rFonts w:ascii="Sassoon Infant Std" w:eastAsia="Tahoma" w:hAnsi="Sassoon Infant Std" w:cs="Tahoma"/>
                <w:bCs/>
                <w:color w:val="7030A0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7030A0"/>
              </w:rPr>
              <w:t>Cross Curricular link – History Retrieval from Y2.</w:t>
            </w:r>
          </w:p>
          <w:p w14:paraId="057FFB52" w14:textId="2F635C73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FF0000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FF0000"/>
              </w:rPr>
              <w:t>A range of text types &amp; literary heritage.</w:t>
            </w:r>
            <w:r w:rsidRPr="00FD435B">
              <w:rPr>
                <w:rFonts w:ascii="Sassoon Infant Std" w:eastAsia="Tahoma" w:hAnsi="Sassoon Infant Std" w:cs="Tahoma"/>
                <w:bCs/>
                <w:color w:val="7030A0"/>
              </w:rPr>
              <w:t xml:space="preserve"> </w:t>
            </w:r>
          </w:p>
        </w:tc>
        <w:tc>
          <w:tcPr>
            <w:tcW w:w="765" w:type="pct"/>
            <w:tcBorders>
              <w:bottom w:val="single" w:sz="4" w:space="0" w:color="auto"/>
            </w:tcBorders>
            <w:vAlign w:val="center"/>
          </w:tcPr>
          <w:p w14:paraId="11DE7D0D" w14:textId="77777777" w:rsidR="00A0260C" w:rsidRPr="00FD435B" w:rsidRDefault="00A0260C" w:rsidP="00A0260C">
            <w:pPr>
              <w:jc w:val="center"/>
              <w:rPr>
                <w:rFonts w:ascii="Sassoon Infant Std" w:eastAsia="Tahoma" w:hAnsi="Sassoon Infant Std" w:cs="Tahoma"/>
                <w:bCs/>
                <w:color w:val="7030A0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7030A0"/>
              </w:rPr>
              <w:t>Cross Curricular link – History Retrieval from Autumn &amp; retrieval from KS1 Science.</w:t>
            </w:r>
          </w:p>
          <w:p w14:paraId="19D91DBB" w14:textId="1F7003F6" w:rsidR="00A0260C" w:rsidRPr="00FD435B" w:rsidRDefault="00A0260C" w:rsidP="00A0260C">
            <w:pPr>
              <w:jc w:val="center"/>
              <w:rPr>
                <w:rFonts w:ascii="Sassoon Infant Std" w:eastAsia="Tahoma" w:hAnsi="Sassoon Infant Std" w:cs="Tahoma"/>
                <w:bCs/>
                <w:color w:val="7030A0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FF0000"/>
              </w:rPr>
              <w:t>A range of text types &amp; literary heritage.</w:t>
            </w:r>
          </w:p>
        </w:tc>
        <w:tc>
          <w:tcPr>
            <w:tcW w:w="765" w:type="pct"/>
            <w:tcBorders>
              <w:bottom w:val="single" w:sz="4" w:space="0" w:color="auto"/>
            </w:tcBorders>
            <w:vAlign w:val="center"/>
          </w:tcPr>
          <w:p w14:paraId="2754BC9A" w14:textId="77777777" w:rsidR="00A0260C" w:rsidRPr="00FD435B" w:rsidRDefault="00A0260C" w:rsidP="00A0260C">
            <w:pPr>
              <w:jc w:val="center"/>
              <w:rPr>
                <w:rFonts w:ascii="Sassoon Infant Std" w:eastAsia="Tahoma" w:hAnsi="Sassoon Infant Std" w:cs="Tahoma"/>
                <w:bCs/>
                <w:color w:val="0070C0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70C0"/>
              </w:rPr>
              <w:t xml:space="preserve">Poetry inclusion and knowledge and understanding of the world. </w:t>
            </w:r>
          </w:p>
          <w:p w14:paraId="78D41750" w14:textId="77777777" w:rsidR="00A0260C" w:rsidRPr="00FD435B" w:rsidRDefault="00A0260C" w:rsidP="00A0260C">
            <w:pPr>
              <w:jc w:val="center"/>
              <w:rPr>
                <w:rFonts w:ascii="Sassoon Infant Std" w:eastAsia="Tahoma" w:hAnsi="Sassoon Infant Std" w:cs="Tahoma"/>
                <w:bCs/>
                <w:color w:val="FF0000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FF0000"/>
              </w:rPr>
              <w:t>Cross Curricular link – History Retrieval from Y2.</w:t>
            </w:r>
          </w:p>
          <w:p w14:paraId="39565777" w14:textId="7B8F612E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7030A0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7030A0"/>
              </w:rPr>
              <w:t xml:space="preserve">Cross Curricular link – expand - regions of the UK builds on River’s and mountain knowledge and KS1 geography learning. </w:t>
            </w:r>
          </w:p>
        </w:tc>
        <w:tc>
          <w:tcPr>
            <w:tcW w:w="763" w:type="pct"/>
            <w:tcBorders>
              <w:bottom w:val="single" w:sz="4" w:space="0" w:color="auto"/>
            </w:tcBorders>
            <w:vAlign w:val="center"/>
          </w:tcPr>
          <w:p w14:paraId="4066437A" w14:textId="237C6C6F" w:rsidR="00A0260C" w:rsidRPr="00FD435B" w:rsidRDefault="00A0260C" w:rsidP="00A0260C">
            <w:pPr>
              <w:jc w:val="center"/>
              <w:rPr>
                <w:rFonts w:ascii="Sassoon Infant Std" w:eastAsia="Tahoma" w:hAnsi="Sassoon Infant Std" w:cs="Tahoma"/>
                <w:b/>
                <w:color w:val="0070C0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FF0000"/>
              </w:rPr>
              <w:t>Research-informed practice based on the Mary Myatt ‘A faster read’ programme and research by the University of Sussex.  St Mewan trial – 73% Spring to 81% EXS TA 23/24</w:t>
            </w:r>
          </w:p>
        </w:tc>
      </w:tr>
      <w:tr w:rsidR="00A0260C" w:rsidRPr="00FD435B" w14:paraId="06A10664" w14:textId="77777777" w:rsidTr="00A34292">
        <w:tc>
          <w:tcPr>
            <w:tcW w:w="413" w:type="pct"/>
            <w:vAlign w:val="center"/>
          </w:tcPr>
          <w:p w14:paraId="0907A8E7" w14:textId="647B67A1" w:rsidR="00A0260C" w:rsidRPr="00FD435B" w:rsidRDefault="00A0260C" w:rsidP="00A0260C">
            <w:pPr>
              <w:jc w:val="center"/>
              <w:rPr>
                <w:rFonts w:ascii="Sassoon Infant Std" w:hAnsi="Sassoon Infant Std" w:cs="Tahoma"/>
                <w:b/>
                <w:sz w:val="32"/>
                <w:szCs w:val="32"/>
              </w:rPr>
            </w:pPr>
            <w:r w:rsidRPr="00FD435B">
              <w:rPr>
                <w:rFonts w:ascii="Sassoon Infant Std" w:hAnsi="Sassoon Infant Std" w:cs="Tahoma"/>
                <w:b/>
                <w:sz w:val="32"/>
                <w:szCs w:val="32"/>
              </w:rPr>
              <w:t>Reading Skills</w:t>
            </w:r>
          </w:p>
        </w:tc>
        <w:tc>
          <w:tcPr>
            <w:tcW w:w="764" w:type="pct"/>
            <w:vAlign w:val="center"/>
          </w:tcPr>
          <w:p w14:paraId="01830A0E" w14:textId="77777777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Summary</w:t>
            </w:r>
          </w:p>
          <w:p w14:paraId="1B2573E2" w14:textId="77777777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 xml:space="preserve">Retrieval </w:t>
            </w:r>
          </w:p>
          <w:p w14:paraId="06DB72CF" w14:textId="77777777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RFP</w:t>
            </w:r>
          </w:p>
          <w:p w14:paraId="2BD015AD" w14:textId="77777777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 xml:space="preserve">Fluency </w:t>
            </w:r>
          </w:p>
          <w:p w14:paraId="5B513796" w14:textId="68DC5EF5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Vocab`</w:t>
            </w:r>
          </w:p>
        </w:tc>
        <w:tc>
          <w:tcPr>
            <w:tcW w:w="765" w:type="pct"/>
            <w:vAlign w:val="center"/>
          </w:tcPr>
          <w:p w14:paraId="46900B23" w14:textId="77777777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Retrieve</w:t>
            </w:r>
          </w:p>
          <w:p w14:paraId="1F080712" w14:textId="77777777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Infer</w:t>
            </w:r>
          </w:p>
          <w:p w14:paraId="120410B6" w14:textId="77777777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Summarise</w:t>
            </w:r>
          </w:p>
          <w:p w14:paraId="4101E16C" w14:textId="77777777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Vocab</w:t>
            </w:r>
          </w:p>
          <w:p w14:paraId="05E75A4C" w14:textId="0031B4C5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Fluency</w:t>
            </w:r>
          </w:p>
        </w:tc>
        <w:tc>
          <w:tcPr>
            <w:tcW w:w="765" w:type="pct"/>
            <w:tcBorders>
              <w:bottom w:val="single" w:sz="4" w:space="0" w:color="auto"/>
            </w:tcBorders>
            <w:vAlign w:val="center"/>
          </w:tcPr>
          <w:p w14:paraId="0DF09674" w14:textId="77777777" w:rsidR="00A0260C" w:rsidRPr="00FD435B" w:rsidRDefault="00A0260C" w:rsidP="00A0260C">
            <w:pPr>
              <w:jc w:val="center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Vocab</w:t>
            </w:r>
          </w:p>
          <w:p w14:paraId="61C88C0C" w14:textId="77777777" w:rsidR="00A0260C" w:rsidRPr="00FD435B" w:rsidRDefault="00A0260C" w:rsidP="00A0260C">
            <w:pPr>
              <w:jc w:val="center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 xml:space="preserve">Infer </w:t>
            </w:r>
          </w:p>
          <w:p w14:paraId="65B1A17F" w14:textId="77777777" w:rsidR="00A0260C" w:rsidRPr="00FD435B" w:rsidRDefault="00A0260C" w:rsidP="00A0260C">
            <w:pPr>
              <w:jc w:val="center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Retrieve</w:t>
            </w:r>
          </w:p>
          <w:p w14:paraId="6A8D8231" w14:textId="77777777" w:rsidR="00A0260C" w:rsidRPr="00FD435B" w:rsidRDefault="00A0260C" w:rsidP="00A0260C">
            <w:pPr>
              <w:jc w:val="center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Sequence</w:t>
            </w:r>
          </w:p>
          <w:p w14:paraId="177FC7D0" w14:textId="51C871B5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Fluency</w:t>
            </w:r>
          </w:p>
        </w:tc>
        <w:tc>
          <w:tcPr>
            <w:tcW w:w="765" w:type="pct"/>
            <w:tcBorders>
              <w:bottom w:val="single" w:sz="4" w:space="0" w:color="auto"/>
            </w:tcBorders>
            <w:vAlign w:val="center"/>
          </w:tcPr>
          <w:p w14:paraId="11BF19C7" w14:textId="77777777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Vocab</w:t>
            </w:r>
          </w:p>
          <w:p w14:paraId="6B4CA5C8" w14:textId="77777777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 xml:space="preserve">Infer </w:t>
            </w:r>
          </w:p>
          <w:p w14:paraId="7680D639" w14:textId="77777777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Summarise</w:t>
            </w:r>
          </w:p>
          <w:p w14:paraId="47A7508D" w14:textId="77777777" w:rsidR="00A0260C" w:rsidRPr="00FD435B" w:rsidRDefault="00A0260C" w:rsidP="00A0260C">
            <w:pPr>
              <w:jc w:val="center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 xml:space="preserve">Retrieve </w:t>
            </w:r>
          </w:p>
          <w:p w14:paraId="1C2144DD" w14:textId="78CA1732" w:rsidR="00A0260C" w:rsidRPr="00FD435B" w:rsidRDefault="00A0260C" w:rsidP="00A0260C">
            <w:pPr>
              <w:jc w:val="center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Fluency</w:t>
            </w:r>
          </w:p>
        </w:tc>
        <w:tc>
          <w:tcPr>
            <w:tcW w:w="765" w:type="pct"/>
            <w:tcBorders>
              <w:bottom w:val="single" w:sz="4" w:space="0" w:color="auto"/>
            </w:tcBorders>
            <w:vAlign w:val="center"/>
          </w:tcPr>
          <w:p w14:paraId="7BE8E188" w14:textId="77777777" w:rsidR="00A0260C" w:rsidRPr="00FD435B" w:rsidRDefault="00A0260C" w:rsidP="00A0260C">
            <w:pPr>
              <w:jc w:val="center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 xml:space="preserve">Retrieve </w:t>
            </w:r>
          </w:p>
          <w:p w14:paraId="30210EBA" w14:textId="77777777" w:rsidR="00A0260C" w:rsidRPr="00FD435B" w:rsidRDefault="00A0260C" w:rsidP="00A0260C">
            <w:pPr>
              <w:jc w:val="center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Infer</w:t>
            </w:r>
          </w:p>
          <w:p w14:paraId="7F3EB3D5" w14:textId="77777777" w:rsidR="00A0260C" w:rsidRPr="00FD435B" w:rsidRDefault="00A0260C" w:rsidP="00A0260C">
            <w:pPr>
              <w:jc w:val="center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Vocab</w:t>
            </w:r>
          </w:p>
          <w:p w14:paraId="2385F069" w14:textId="77777777" w:rsidR="00A0260C" w:rsidRPr="00FD435B" w:rsidRDefault="00A0260C" w:rsidP="00A0260C">
            <w:pPr>
              <w:jc w:val="center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Summarise</w:t>
            </w:r>
          </w:p>
          <w:p w14:paraId="435BA502" w14:textId="6464B3B3" w:rsidR="00A0260C" w:rsidRPr="00FD435B" w:rsidRDefault="00A0260C" w:rsidP="00A0260C">
            <w:pPr>
              <w:jc w:val="center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Fluency</w:t>
            </w:r>
          </w:p>
        </w:tc>
        <w:tc>
          <w:tcPr>
            <w:tcW w:w="763" w:type="pct"/>
            <w:tcBorders>
              <w:bottom w:val="single" w:sz="4" w:space="0" w:color="auto"/>
            </w:tcBorders>
            <w:vAlign w:val="center"/>
          </w:tcPr>
          <w:p w14:paraId="7758A341" w14:textId="77777777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Summary</w:t>
            </w:r>
          </w:p>
          <w:p w14:paraId="1E7BF904" w14:textId="77777777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 xml:space="preserve">Retrieval </w:t>
            </w:r>
          </w:p>
          <w:p w14:paraId="150CC06F" w14:textId="77777777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RFP</w:t>
            </w:r>
          </w:p>
          <w:p w14:paraId="253F1BB9" w14:textId="77777777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 xml:space="preserve">Fluency </w:t>
            </w:r>
          </w:p>
          <w:p w14:paraId="2DD60596" w14:textId="011740EF" w:rsidR="00A0260C" w:rsidRPr="00FD435B" w:rsidRDefault="00A0260C" w:rsidP="00A0260C">
            <w:pPr>
              <w:jc w:val="center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Vocab`</w:t>
            </w:r>
          </w:p>
        </w:tc>
      </w:tr>
      <w:tr w:rsidR="00A0260C" w:rsidRPr="00FD435B" w14:paraId="433CD522" w14:textId="77777777" w:rsidTr="00A34292">
        <w:tc>
          <w:tcPr>
            <w:tcW w:w="413" w:type="pct"/>
            <w:vAlign w:val="center"/>
          </w:tcPr>
          <w:p w14:paraId="5524907A" w14:textId="010A59E0" w:rsidR="00A0260C" w:rsidRPr="00FD435B" w:rsidRDefault="00A0260C" w:rsidP="00A0260C">
            <w:pPr>
              <w:jc w:val="center"/>
              <w:rPr>
                <w:rFonts w:ascii="Sassoon Infant Std" w:hAnsi="Sassoon Infant Std" w:cs="Tahoma"/>
                <w:b/>
                <w:sz w:val="32"/>
                <w:szCs w:val="32"/>
              </w:rPr>
            </w:pPr>
            <w:r w:rsidRPr="00FD435B">
              <w:rPr>
                <w:rFonts w:ascii="Sassoon Infant Std" w:hAnsi="Sassoon Infant Std" w:cs="Tahoma"/>
                <w:b/>
                <w:sz w:val="32"/>
                <w:szCs w:val="32"/>
              </w:rPr>
              <w:t>Reading questions</w:t>
            </w:r>
          </w:p>
        </w:tc>
        <w:tc>
          <w:tcPr>
            <w:tcW w:w="764" w:type="pct"/>
            <w:tcBorders>
              <w:bottom w:val="single" w:sz="4" w:space="0" w:color="auto"/>
            </w:tcBorders>
            <w:vAlign w:val="center"/>
          </w:tcPr>
          <w:p w14:paraId="6933BBAC" w14:textId="77777777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Who?</w:t>
            </w:r>
          </w:p>
          <w:p w14:paraId="00B3B5C4" w14:textId="77777777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What?</w:t>
            </w:r>
          </w:p>
          <w:p w14:paraId="0950D27C" w14:textId="77777777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Where?</w:t>
            </w:r>
          </w:p>
          <w:p w14:paraId="7CA78DF3" w14:textId="77777777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Why?</w:t>
            </w:r>
          </w:p>
          <w:p w14:paraId="42FDA3BE" w14:textId="77777777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 xml:space="preserve">When? </w:t>
            </w:r>
          </w:p>
          <w:p w14:paraId="177F8705" w14:textId="77777777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How?</w:t>
            </w:r>
          </w:p>
          <w:p w14:paraId="126B79E0" w14:textId="77777777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 xml:space="preserve">Inference questions. </w:t>
            </w:r>
          </w:p>
          <w:p w14:paraId="402F3C8C" w14:textId="77777777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Evidence</w:t>
            </w:r>
          </w:p>
          <w:p w14:paraId="43D4C918" w14:textId="6F32AD35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Explain</w:t>
            </w:r>
          </w:p>
        </w:tc>
        <w:tc>
          <w:tcPr>
            <w:tcW w:w="765" w:type="pct"/>
            <w:tcBorders>
              <w:bottom w:val="single" w:sz="4" w:space="0" w:color="auto"/>
            </w:tcBorders>
            <w:vAlign w:val="center"/>
          </w:tcPr>
          <w:p w14:paraId="064EC5C7" w14:textId="77777777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Find &amp; Copy</w:t>
            </w:r>
          </w:p>
          <w:p w14:paraId="17061E6A" w14:textId="77777777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How was/did</w:t>
            </w:r>
          </w:p>
          <w:p w14:paraId="60C9880C" w14:textId="77777777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True/False</w:t>
            </w:r>
          </w:p>
          <w:p w14:paraId="2E750F66" w14:textId="77777777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</w:p>
          <w:p w14:paraId="5BDC8A21" w14:textId="77777777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 xml:space="preserve">Find and copy </w:t>
            </w:r>
          </w:p>
          <w:p w14:paraId="36ABF82B" w14:textId="77777777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 xml:space="preserve">What? </w:t>
            </w:r>
          </w:p>
          <w:p w14:paraId="76C77B26" w14:textId="7E5C5DD6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Why?</w:t>
            </w:r>
          </w:p>
        </w:tc>
        <w:tc>
          <w:tcPr>
            <w:tcW w:w="765" w:type="pct"/>
            <w:tcBorders>
              <w:bottom w:val="single" w:sz="4" w:space="0" w:color="auto"/>
            </w:tcBorders>
            <w:vAlign w:val="center"/>
          </w:tcPr>
          <w:p w14:paraId="3888E13D" w14:textId="77777777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Is closest in meaning to</w:t>
            </w:r>
          </w:p>
          <w:p w14:paraId="7635BCCB" w14:textId="77777777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What?</w:t>
            </w:r>
          </w:p>
          <w:p w14:paraId="0698BD92" w14:textId="77777777" w:rsidR="00A0260C" w:rsidRPr="00FD435B" w:rsidRDefault="00A0260C" w:rsidP="00A0260C">
            <w:pPr>
              <w:jc w:val="center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Why?</w:t>
            </w:r>
          </w:p>
          <w:p w14:paraId="2CAD4D67" w14:textId="77777777" w:rsidR="00A0260C" w:rsidRPr="00FD435B" w:rsidRDefault="00A0260C" w:rsidP="00A0260C">
            <w:pPr>
              <w:jc w:val="center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</w:p>
          <w:p w14:paraId="0F7F2736" w14:textId="77777777" w:rsidR="00A0260C" w:rsidRPr="00FD435B" w:rsidRDefault="00A0260C" w:rsidP="00A0260C">
            <w:pPr>
              <w:jc w:val="center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How can you tell?</w:t>
            </w:r>
          </w:p>
          <w:p w14:paraId="1C0FFE56" w14:textId="77777777" w:rsidR="00A0260C" w:rsidRPr="00FD435B" w:rsidRDefault="00A0260C" w:rsidP="00A0260C">
            <w:pPr>
              <w:jc w:val="center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 xml:space="preserve">Circle </w:t>
            </w:r>
          </w:p>
          <w:p w14:paraId="5DCC510C" w14:textId="2C9CFA2B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Number the facts</w:t>
            </w:r>
          </w:p>
        </w:tc>
        <w:tc>
          <w:tcPr>
            <w:tcW w:w="765" w:type="pct"/>
            <w:tcBorders>
              <w:bottom w:val="single" w:sz="4" w:space="0" w:color="auto"/>
            </w:tcBorders>
            <w:vAlign w:val="center"/>
          </w:tcPr>
          <w:p w14:paraId="1D35FDB1" w14:textId="77777777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Find &amp; copy</w:t>
            </w:r>
          </w:p>
          <w:p w14:paraId="3B524060" w14:textId="77777777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What?</w:t>
            </w:r>
          </w:p>
          <w:p w14:paraId="5D7C6AE1" w14:textId="77777777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Why?</w:t>
            </w:r>
          </w:p>
          <w:p w14:paraId="091D28EF" w14:textId="77777777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</w:p>
          <w:p w14:paraId="3EB82194" w14:textId="77777777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Why did/was</w:t>
            </w:r>
          </w:p>
          <w:p w14:paraId="38ED12EB" w14:textId="77777777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Given an example</w:t>
            </w:r>
          </w:p>
          <w:p w14:paraId="024E1719" w14:textId="79FB8747" w:rsidR="00A0260C" w:rsidRPr="00FD435B" w:rsidRDefault="00A0260C" w:rsidP="00A0260C">
            <w:pPr>
              <w:jc w:val="center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This means that…</w:t>
            </w:r>
          </w:p>
        </w:tc>
        <w:tc>
          <w:tcPr>
            <w:tcW w:w="765" w:type="pct"/>
            <w:tcBorders>
              <w:bottom w:val="single" w:sz="4" w:space="0" w:color="auto"/>
            </w:tcBorders>
            <w:vAlign w:val="center"/>
          </w:tcPr>
          <w:p w14:paraId="41819AB1" w14:textId="77777777" w:rsidR="00A0260C" w:rsidRPr="00FD435B" w:rsidRDefault="00A0260C" w:rsidP="00A0260C">
            <w:pPr>
              <w:jc w:val="center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What/When/Where</w:t>
            </w:r>
          </w:p>
          <w:p w14:paraId="2418415C" w14:textId="77777777" w:rsidR="00A0260C" w:rsidRPr="00FD435B" w:rsidRDefault="00A0260C" w:rsidP="00A0260C">
            <w:pPr>
              <w:jc w:val="center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This means that</w:t>
            </w:r>
          </w:p>
          <w:p w14:paraId="51901DB8" w14:textId="77777777" w:rsidR="00A0260C" w:rsidRPr="00FD435B" w:rsidRDefault="00A0260C" w:rsidP="00A0260C">
            <w:pPr>
              <w:jc w:val="center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True or False</w:t>
            </w:r>
          </w:p>
          <w:p w14:paraId="20D0F7A2" w14:textId="77777777" w:rsidR="00A0260C" w:rsidRPr="00FD435B" w:rsidRDefault="00A0260C" w:rsidP="00A0260C">
            <w:pPr>
              <w:jc w:val="center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</w:p>
          <w:p w14:paraId="0BB8C8E3" w14:textId="77777777" w:rsidR="00A0260C" w:rsidRPr="00FD435B" w:rsidRDefault="00A0260C" w:rsidP="00A0260C">
            <w:pPr>
              <w:jc w:val="center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In this sentence</w:t>
            </w:r>
          </w:p>
          <w:p w14:paraId="4AFF676F" w14:textId="77777777" w:rsidR="00A0260C" w:rsidRPr="00FD435B" w:rsidRDefault="00A0260C" w:rsidP="00A0260C">
            <w:pPr>
              <w:jc w:val="center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What else?</w:t>
            </w:r>
          </w:p>
          <w:p w14:paraId="432FE54A" w14:textId="77777777" w:rsidR="00A0260C" w:rsidRPr="00FD435B" w:rsidRDefault="00A0260C" w:rsidP="00A0260C">
            <w:pPr>
              <w:jc w:val="center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Find an example</w:t>
            </w:r>
          </w:p>
          <w:p w14:paraId="1F7C2B2A" w14:textId="77777777" w:rsidR="00A0260C" w:rsidRPr="00FD435B" w:rsidRDefault="00A0260C" w:rsidP="00A0260C">
            <w:pPr>
              <w:jc w:val="center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</w:p>
          <w:p w14:paraId="7990B795" w14:textId="77777777" w:rsidR="00A0260C" w:rsidRPr="00FD435B" w:rsidRDefault="00A0260C" w:rsidP="00A0260C">
            <w:pPr>
              <w:jc w:val="center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Draw a line</w:t>
            </w:r>
          </w:p>
          <w:p w14:paraId="3FDFBA5A" w14:textId="77777777" w:rsidR="00A0260C" w:rsidRPr="00FD435B" w:rsidRDefault="00A0260C" w:rsidP="00A0260C">
            <w:pPr>
              <w:jc w:val="center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Give one way</w:t>
            </w:r>
          </w:p>
          <w:p w14:paraId="08D8D67A" w14:textId="04FCE5D7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Tick one box in each row</w:t>
            </w:r>
          </w:p>
        </w:tc>
        <w:tc>
          <w:tcPr>
            <w:tcW w:w="763" w:type="pct"/>
            <w:tcBorders>
              <w:bottom w:val="single" w:sz="4" w:space="0" w:color="auto"/>
            </w:tcBorders>
            <w:vAlign w:val="center"/>
          </w:tcPr>
          <w:p w14:paraId="7422B131" w14:textId="77777777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Who?</w:t>
            </w:r>
          </w:p>
          <w:p w14:paraId="71F4909F" w14:textId="77777777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What?</w:t>
            </w:r>
          </w:p>
          <w:p w14:paraId="4E5D17D3" w14:textId="77777777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Where?</w:t>
            </w:r>
          </w:p>
          <w:p w14:paraId="6467E16D" w14:textId="77777777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Why?</w:t>
            </w:r>
          </w:p>
          <w:p w14:paraId="00400265" w14:textId="77777777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 xml:space="preserve">When? </w:t>
            </w:r>
          </w:p>
          <w:p w14:paraId="32A89078" w14:textId="77777777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How?</w:t>
            </w:r>
          </w:p>
          <w:p w14:paraId="07BB12C8" w14:textId="77777777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 xml:space="preserve">Inference questions. </w:t>
            </w:r>
          </w:p>
          <w:p w14:paraId="2ECC3396" w14:textId="77777777" w:rsidR="00A0260C" w:rsidRPr="00FD435B" w:rsidRDefault="00A0260C" w:rsidP="00A0260C">
            <w:pPr>
              <w:jc w:val="center"/>
              <w:textAlignment w:val="baseline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Evidence</w:t>
            </w:r>
          </w:p>
          <w:p w14:paraId="01A8C93D" w14:textId="6AE3CC6B" w:rsidR="00A0260C" w:rsidRPr="00FD435B" w:rsidRDefault="00A0260C" w:rsidP="00A0260C">
            <w:pPr>
              <w:jc w:val="center"/>
              <w:rPr>
                <w:rFonts w:ascii="Sassoon Infant Std" w:eastAsia="Tahoma" w:hAnsi="Sassoon Infant Std" w:cs="Tahoma"/>
                <w:bCs/>
                <w:color w:val="000000" w:themeColor="text1"/>
              </w:rPr>
            </w:pPr>
            <w:r w:rsidRPr="00FD435B">
              <w:rPr>
                <w:rFonts w:ascii="Sassoon Infant Std" w:eastAsia="Tahoma" w:hAnsi="Sassoon Infant Std" w:cs="Tahoma"/>
                <w:bCs/>
                <w:color w:val="000000" w:themeColor="text1"/>
              </w:rPr>
              <w:t>Explain</w:t>
            </w:r>
          </w:p>
        </w:tc>
      </w:tr>
    </w:tbl>
    <w:p w14:paraId="4C7A1D81" w14:textId="77777777" w:rsidR="007D65FC" w:rsidRPr="00FD435B" w:rsidRDefault="007D65FC">
      <w:pPr>
        <w:rPr>
          <w:rFonts w:ascii="Sassoon Infant Std" w:hAnsi="Sassoon Infant Std"/>
        </w:rPr>
      </w:pPr>
    </w:p>
    <w:sectPr w:rsidR="007D65FC" w:rsidRPr="00FD435B" w:rsidSect="00AB3E79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404D54"/>
    <w:multiLevelType w:val="hybridMultilevel"/>
    <w:tmpl w:val="F58A66DC"/>
    <w:lvl w:ilvl="0" w:tplc="860293F8">
      <w:numFmt w:val="bullet"/>
      <w:lvlText w:val="-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3410E1"/>
    <w:multiLevelType w:val="hybridMultilevel"/>
    <w:tmpl w:val="6EA416F8"/>
    <w:lvl w:ilvl="0" w:tplc="4B7431A8">
      <w:numFmt w:val="bullet"/>
      <w:lvlText w:val="-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7350896">
    <w:abstractNumId w:val="1"/>
  </w:num>
  <w:num w:numId="2" w16cid:durableId="1562981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5FC"/>
    <w:rsid w:val="00001814"/>
    <w:rsid w:val="000062D7"/>
    <w:rsid w:val="00024164"/>
    <w:rsid w:val="00054ABC"/>
    <w:rsid w:val="00057395"/>
    <w:rsid w:val="000918E1"/>
    <w:rsid w:val="000A7EBE"/>
    <w:rsid w:val="000B1F98"/>
    <w:rsid w:val="000F5326"/>
    <w:rsid w:val="00114479"/>
    <w:rsid w:val="001614C5"/>
    <w:rsid w:val="0017568A"/>
    <w:rsid w:val="001A3645"/>
    <w:rsid w:val="001E68CC"/>
    <w:rsid w:val="001F56C6"/>
    <w:rsid w:val="00223D19"/>
    <w:rsid w:val="00233280"/>
    <w:rsid w:val="00253D34"/>
    <w:rsid w:val="002704AA"/>
    <w:rsid w:val="002C2573"/>
    <w:rsid w:val="002C3B37"/>
    <w:rsid w:val="002C6A7E"/>
    <w:rsid w:val="003521BA"/>
    <w:rsid w:val="00380454"/>
    <w:rsid w:val="003B1ACD"/>
    <w:rsid w:val="003D66C5"/>
    <w:rsid w:val="003E4C51"/>
    <w:rsid w:val="00417905"/>
    <w:rsid w:val="00423603"/>
    <w:rsid w:val="00423E00"/>
    <w:rsid w:val="0043327F"/>
    <w:rsid w:val="00455425"/>
    <w:rsid w:val="004A1DE6"/>
    <w:rsid w:val="004B2036"/>
    <w:rsid w:val="004B5D32"/>
    <w:rsid w:val="004C100F"/>
    <w:rsid w:val="00510162"/>
    <w:rsid w:val="00538088"/>
    <w:rsid w:val="00553C3C"/>
    <w:rsid w:val="00565F59"/>
    <w:rsid w:val="0057077A"/>
    <w:rsid w:val="005824BB"/>
    <w:rsid w:val="00584B86"/>
    <w:rsid w:val="005969AC"/>
    <w:rsid w:val="00596F5D"/>
    <w:rsid w:val="005B5E7A"/>
    <w:rsid w:val="005B6148"/>
    <w:rsid w:val="006156E5"/>
    <w:rsid w:val="0064120A"/>
    <w:rsid w:val="00647640"/>
    <w:rsid w:val="00663F1B"/>
    <w:rsid w:val="00687350"/>
    <w:rsid w:val="006D2B20"/>
    <w:rsid w:val="006D7E05"/>
    <w:rsid w:val="007319D2"/>
    <w:rsid w:val="00791AB6"/>
    <w:rsid w:val="007B40F7"/>
    <w:rsid w:val="007D65FC"/>
    <w:rsid w:val="007F2D16"/>
    <w:rsid w:val="007F7EF4"/>
    <w:rsid w:val="00864C2A"/>
    <w:rsid w:val="008F1C93"/>
    <w:rsid w:val="009129D4"/>
    <w:rsid w:val="00940B69"/>
    <w:rsid w:val="00962A69"/>
    <w:rsid w:val="00995DAF"/>
    <w:rsid w:val="009C7EB9"/>
    <w:rsid w:val="009E1BB3"/>
    <w:rsid w:val="009E4DA3"/>
    <w:rsid w:val="00A0260C"/>
    <w:rsid w:val="00A05EF8"/>
    <w:rsid w:val="00A34292"/>
    <w:rsid w:val="00A57F08"/>
    <w:rsid w:val="00AB3E79"/>
    <w:rsid w:val="00B06DC3"/>
    <w:rsid w:val="00B15DBA"/>
    <w:rsid w:val="00B26438"/>
    <w:rsid w:val="00B84C81"/>
    <w:rsid w:val="00BA40BD"/>
    <w:rsid w:val="00BB3E38"/>
    <w:rsid w:val="00BD7044"/>
    <w:rsid w:val="00BE2588"/>
    <w:rsid w:val="00BF4D98"/>
    <w:rsid w:val="00BF6499"/>
    <w:rsid w:val="00C24A4A"/>
    <w:rsid w:val="00C47738"/>
    <w:rsid w:val="00C87B98"/>
    <w:rsid w:val="00CB103E"/>
    <w:rsid w:val="00CC4733"/>
    <w:rsid w:val="00CD48E2"/>
    <w:rsid w:val="00CD7019"/>
    <w:rsid w:val="00CE6D78"/>
    <w:rsid w:val="00CF662B"/>
    <w:rsid w:val="00D01B8F"/>
    <w:rsid w:val="00D27B87"/>
    <w:rsid w:val="00D35786"/>
    <w:rsid w:val="00D35C75"/>
    <w:rsid w:val="00D55ACE"/>
    <w:rsid w:val="00D576EE"/>
    <w:rsid w:val="00DF4BCB"/>
    <w:rsid w:val="00E115F3"/>
    <w:rsid w:val="00E23DA0"/>
    <w:rsid w:val="00E3110A"/>
    <w:rsid w:val="00E477E1"/>
    <w:rsid w:val="00E53192"/>
    <w:rsid w:val="00E6439F"/>
    <w:rsid w:val="00E80157"/>
    <w:rsid w:val="00E80449"/>
    <w:rsid w:val="00E87B87"/>
    <w:rsid w:val="00EB3870"/>
    <w:rsid w:val="00F112CA"/>
    <w:rsid w:val="00F347E3"/>
    <w:rsid w:val="00F43B16"/>
    <w:rsid w:val="00F674B7"/>
    <w:rsid w:val="00FA7F6C"/>
    <w:rsid w:val="00FD435B"/>
    <w:rsid w:val="00FD723B"/>
    <w:rsid w:val="00FE43B7"/>
    <w:rsid w:val="00FE7561"/>
    <w:rsid w:val="03535C3F"/>
    <w:rsid w:val="042585D6"/>
    <w:rsid w:val="094C83CF"/>
    <w:rsid w:val="0C411DF1"/>
    <w:rsid w:val="0C64FD4F"/>
    <w:rsid w:val="0D03B690"/>
    <w:rsid w:val="0FA29CF6"/>
    <w:rsid w:val="114E86C1"/>
    <w:rsid w:val="12E1565D"/>
    <w:rsid w:val="1373C83E"/>
    <w:rsid w:val="1644C5B1"/>
    <w:rsid w:val="1A6B52C2"/>
    <w:rsid w:val="1AEC6842"/>
    <w:rsid w:val="1AF717CE"/>
    <w:rsid w:val="21428169"/>
    <w:rsid w:val="22C94DB5"/>
    <w:rsid w:val="243B75AE"/>
    <w:rsid w:val="2DD5400A"/>
    <w:rsid w:val="352F4B89"/>
    <w:rsid w:val="356625C6"/>
    <w:rsid w:val="356AE08B"/>
    <w:rsid w:val="35B7C500"/>
    <w:rsid w:val="35FD526C"/>
    <w:rsid w:val="38EF65C2"/>
    <w:rsid w:val="3973E3DC"/>
    <w:rsid w:val="3A8B3623"/>
    <w:rsid w:val="3B18E029"/>
    <w:rsid w:val="3BCC3714"/>
    <w:rsid w:val="3BDA220F"/>
    <w:rsid w:val="3C270684"/>
    <w:rsid w:val="3D75F270"/>
    <w:rsid w:val="3DCF15C6"/>
    <w:rsid w:val="40C79070"/>
    <w:rsid w:val="4D27D0CB"/>
    <w:rsid w:val="4D48ACB2"/>
    <w:rsid w:val="4F7D72EA"/>
    <w:rsid w:val="511506FB"/>
    <w:rsid w:val="544135A0"/>
    <w:rsid w:val="565CBEA0"/>
    <w:rsid w:val="56BEA72A"/>
    <w:rsid w:val="56F76B3D"/>
    <w:rsid w:val="59C4C357"/>
    <w:rsid w:val="5A9D266A"/>
    <w:rsid w:val="5C0F2C0A"/>
    <w:rsid w:val="5E582CCB"/>
    <w:rsid w:val="61E28A5E"/>
    <w:rsid w:val="69F34359"/>
    <w:rsid w:val="6A1CF54F"/>
    <w:rsid w:val="6E9AE5EA"/>
    <w:rsid w:val="7036B64B"/>
    <w:rsid w:val="706A7263"/>
    <w:rsid w:val="748DE892"/>
    <w:rsid w:val="74EEC307"/>
    <w:rsid w:val="7744EDA0"/>
    <w:rsid w:val="78429D11"/>
    <w:rsid w:val="7A1154A9"/>
    <w:rsid w:val="7BD51F64"/>
    <w:rsid w:val="7D160E34"/>
    <w:rsid w:val="7E555CC4"/>
    <w:rsid w:val="7F288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436D47"/>
  <w15:chartTrackingRefBased/>
  <w15:docId w15:val="{F760A9D2-F2AC-4DFE-B842-38BEE4350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65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D65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643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9FF3AE8C063A45809E1F3AF7EE80EC" ma:contentTypeVersion="16" ma:contentTypeDescription="Create a new document." ma:contentTypeScope="" ma:versionID="3ad04fa027cb04a40eda6d9d1f0fdee8">
  <xsd:schema xmlns:xsd="http://www.w3.org/2001/XMLSchema" xmlns:xs="http://www.w3.org/2001/XMLSchema" xmlns:p="http://schemas.microsoft.com/office/2006/metadata/properties" xmlns:ns2="c66eae31-3d49-468c-bbf1-3540db73069a" xmlns:ns3="94defc67-ebc6-4f3c-b79a-6fa99acde034" targetNamespace="http://schemas.microsoft.com/office/2006/metadata/properties" ma:root="true" ma:fieldsID="3ba7e2c0b029c3344c6eabcd1ca7d8f4" ns2:_="" ns3:_="">
    <xsd:import namespace="c66eae31-3d49-468c-bbf1-3540db73069a"/>
    <xsd:import namespace="94defc67-ebc6-4f3c-b79a-6fa99acde0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6eae31-3d49-468c-bbf1-3540db7306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67f9f99-a614-4fe7-aeb1-3aadb74ac6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defc67-ebc6-4f3c-b79a-6fa99acde03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ee4c651-9aca-4086-9d5f-69e02cbec981}" ma:internalName="TaxCatchAll" ma:showField="CatchAllData" ma:web="94defc67-ebc6-4f3c-b79a-6fa99acde0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6eae31-3d49-468c-bbf1-3540db73069a">
      <Terms xmlns="http://schemas.microsoft.com/office/infopath/2007/PartnerControls"/>
    </lcf76f155ced4ddcb4097134ff3c332f>
    <TaxCatchAll xmlns="94defc67-ebc6-4f3c-b79a-6fa99acde03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F4338B4-FDB0-49E7-B2D7-47CCFEE29C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6eae31-3d49-468c-bbf1-3540db73069a"/>
    <ds:schemaRef ds:uri="94defc67-ebc6-4f3c-b79a-6fa99acde0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D27D23-A86C-4EFD-9B07-B0DC015AB1B4}">
  <ds:schemaRefs>
    <ds:schemaRef ds:uri="http://schemas.microsoft.com/office/2006/metadata/properties"/>
    <ds:schemaRef ds:uri="http://schemas.microsoft.com/office/infopath/2007/PartnerControls"/>
    <ds:schemaRef ds:uri="c66eae31-3d49-468c-bbf1-3540db73069a"/>
    <ds:schemaRef ds:uri="94defc67-ebc6-4f3c-b79a-6fa99acde034"/>
  </ds:schemaRefs>
</ds:datastoreItem>
</file>

<file path=customXml/itemProps3.xml><?xml version="1.0" encoding="utf-8"?>
<ds:datastoreItem xmlns:ds="http://schemas.openxmlformats.org/officeDocument/2006/customXml" ds:itemID="{A3807796-F9B2-48EB-B33A-CB16387D484E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724c0a57-4981-4d1c-8f7a-17e33a23eff3}" enabled="0" method="" siteId="{724c0a57-4981-4d1c-8f7a-17e33a23eff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390</Words>
  <Characters>2227</Characters>
  <Application>Microsoft Office Word</Application>
  <DocSecurity>0</DocSecurity>
  <Lines>18</Lines>
  <Paragraphs>5</Paragraphs>
  <ScaleCrop>false</ScaleCrop>
  <Company>Cornwall Education Learning Trust</Company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Iliffe</dc:creator>
  <cp:keywords/>
  <dc:description/>
  <cp:lastModifiedBy>J Pethick (Lostwithiel - Staff)</cp:lastModifiedBy>
  <cp:revision>36</cp:revision>
  <dcterms:created xsi:type="dcterms:W3CDTF">2025-06-11T08:53:00Z</dcterms:created>
  <dcterms:modified xsi:type="dcterms:W3CDTF">2025-07-10T12:38:00Z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10021600</vt:r8>
  </property>
  <property fmtid="{D5CDD505-2E9C-101B-9397-08002B2CF9AE}" pid="3" name="MediaServiceImageTags">
    <vt:lpwstr/>
  </property>
  <property fmtid="{D5CDD505-2E9C-101B-9397-08002B2CF9AE}" pid="4" name="ContentTypeId">
    <vt:lpwstr>0x010100A09FF3AE8C063A45809E1F3AF7EE80EC</vt:lpwstr>
  </property>
</Properties>
</file>